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D68168" w14:textId="77777777" w:rsidR="005463A1" w:rsidRDefault="00000000">
      <w:r>
        <w:rPr>
          <w:b/>
          <w:color w:val="0F5A50"/>
          <w:sz w:val="24"/>
        </w:rPr>
        <w:t>AUPAM Experts’ Office — Arab GMP Working Group</w:t>
      </w:r>
    </w:p>
    <w:p w14:paraId="282F1746" w14:textId="77777777" w:rsidR="005463A1" w:rsidRDefault="00000000">
      <w:pPr>
        <w:bidi/>
        <w:jc w:val="right"/>
      </w:pPr>
      <w:r>
        <w:rPr>
          <w:rFonts w:ascii="Arial" w:hAnsi="Arial"/>
          <w:b/>
          <w:color w:val="0F5A50"/>
          <w:sz w:val="24"/>
          <w:rtl/>
        </w:rPr>
        <w:t>مكتب خبراء الاتحاد العربي (AUPAM) — لجنة العمل للدليل العربي للممارسات التصنيعية الجيدة</w:t>
      </w:r>
    </w:p>
    <w:p w14:paraId="319C9D84" w14:textId="77777777" w:rsidR="005463A1" w:rsidRDefault="00000000">
      <w:r>
        <w:rPr>
          <w:b/>
          <w:color w:val="0F5A50"/>
          <w:sz w:val="30"/>
        </w:rPr>
        <w:t>Public Consultation Notice — The Arab GMP Guideline 2026</w:t>
      </w:r>
    </w:p>
    <w:p w14:paraId="6053968F" w14:textId="77777777" w:rsidR="005463A1" w:rsidRDefault="00000000">
      <w:pPr>
        <w:bidi/>
        <w:jc w:val="right"/>
      </w:pPr>
      <w:r>
        <w:rPr>
          <w:rFonts w:ascii="Arial" w:hAnsi="Arial"/>
          <w:b/>
          <w:color w:val="0F5A50"/>
          <w:sz w:val="30"/>
          <w:rtl/>
        </w:rPr>
        <w:t>إشعار مشاورة عامة — الدليل العربي للممارسات التصنيعية الجيدة 2026</w:t>
      </w:r>
    </w:p>
    <w:p w14:paraId="01C3E257" w14:textId="77777777" w:rsidR="005463A1" w:rsidRDefault="00000000">
      <w:pPr>
        <w:jc w:val="both"/>
      </w:pPr>
      <w:r>
        <w:rPr>
          <w:i/>
        </w:rPr>
        <w:t>Document: The Arab GMP Guideline 2026 (Bilingual)  ·  Status: Draft for Public Consultation  ·  Version 0.95  ·  Reference: AUPAM/ARB-cGMP/2026  ·  Consultation period: 18 June 2026 – 31 October 2026  ·  Issued by: AUPAM Experts’ Office  ·  Chairman/Editor: Assoc. Prof. Dr. rer. nat. Osama Abd Elrahman.</w:t>
      </w:r>
    </w:p>
    <w:p w14:paraId="52CED6C8" w14:textId="77777777" w:rsidR="005463A1" w:rsidRDefault="00000000">
      <w:pPr>
        <w:bidi/>
        <w:jc w:val="right"/>
      </w:pPr>
      <w:r>
        <w:rPr>
          <w:rFonts w:ascii="Arial" w:hAnsi="Arial"/>
          <w:i/>
          <w:rtl/>
        </w:rPr>
        <w:t>الوثيقة: الدليل العربي للممارسات التصنيعية الجيدة 2026 (ثنائي اللغة)  ·  الحالة: مسودة للمشاورة العامة  ·  الإصدار 0.95  ·  المرجع: AUPAM/ARB-cGMP/2026  ·  فترة المشاورة: 18 يونيو 2026 – 31 أكتوبر 2026  ·  الجهة المُصدِرة: مكتب خبراء الاتحاد العربي  ·  رئيس المكتب والمحرّر: الأستاذ المشارك الدكتور أسامة عبد الرحمن.</w:t>
      </w:r>
    </w:p>
    <w:p w14:paraId="641292D2" w14:textId="77777777" w:rsidR="005463A1" w:rsidRDefault="00000000">
      <w:pPr>
        <w:jc w:val="center"/>
      </w:pPr>
      <w:r>
        <w:rPr>
          <w:color w:val="B6892E"/>
          <w:sz w:val="16"/>
        </w:rPr>
        <w:t>——————————————————————————————————————</w:t>
      </w:r>
    </w:p>
    <w:p w14:paraId="37975CCE" w14:textId="77777777" w:rsidR="005463A1" w:rsidRDefault="00000000">
      <w:r>
        <w:rPr>
          <w:b/>
          <w:color w:val="0F5A50"/>
          <w:sz w:val="26"/>
        </w:rPr>
        <w:t>1. Invitation to comment</w:t>
      </w:r>
    </w:p>
    <w:p w14:paraId="44D00E7F" w14:textId="77777777" w:rsidR="005463A1" w:rsidRDefault="00000000">
      <w:pPr>
        <w:jc w:val="both"/>
      </w:pPr>
      <w:r>
        <w:t>The AUPAM Experts’ Office releases the Arab GMP Guideline 2026 as a Draft for Public Consultation. Regulatory authorities, industry, professional bodies, academia and other stakeholders — across the Arab region and internationally — are invited to review the draft and submit comments. The guideline is harmonised with EU GMP, PIC/S, US FDA 21 CFR 210/211, ICH, WHO and SFDA GMP; the purpose of consultation is to confirm that harmonisation, test its regional applicability, and refine the text before a final edition is prepared.</w:t>
      </w:r>
    </w:p>
    <w:p w14:paraId="7CC8F8CC" w14:textId="77777777" w:rsidR="005463A1" w:rsidRDefault="00000000">
      <w:pPr>
        <w:bidi/>
        <w:jc w:val="right"/>
      </w:pPr>
      <w:r>
        <w:rPr>
          <w:rFonts w:ascii="Arial" w:hAnsi="Arial"/>
          <w:b/>
          <w:color w:val="0F5A50"/>
          <w:sz w:val="26"/>
          <w:rtl/>
        </w:rPr>
        <w:t>1. دعوة لإبداء الملاحظات</w:t>
      </w:r>
    </w:p>
    <w:p w14:paraId="44FDA212" w14:textId="77777777" w:rsidR="005463A1" w:rsidRDefault="00000000">
      <w:pPr>
        <w:bidi/>
        <w:jc w:val="right"/>
      </w:pPr>
      <w:r>
        <w:rPr>
          <w:rFonts w:ascii="Arial" w:hAnsi="Arial"/>
          <w:rtl/>
        </w:rPr>
        <w:t>يطرح مكتب خبراء الاتحاد العربي (AUPAM) الدليل العربي للممارسات التصنيعية الجيدة 2026 بوصفه مسودة للمشاورة العامة. وتُدعى الجهات التنظيمية والصناعة والهيئات المهنية والأوساط الأكاديمية وسائر المعنيين — في المنطقة العربية ودولياً — إلى مراجعة المسودة وتقديم ملاحظاتهم. وقد جرت مواءمة الدليل مع الدليل الأوروبي للممارسات التصنيعية الجيدة (EU GMP) ونظام التعاون الدولي للتفتيش الدوائي (PIC/S) ولائحة هيئة الغذاء والدواء الأمريكية 21 CFR 210/211 وإرشادات ICH ومنظمة الصحة العالمية (WHO) ودليل الهيئة السعودية للغذاء والدواء (SFDA). والغرض من المشاورة هو تأكيد هذه المواءمة، واختبار قابلية تطبيقها إقليمياً، وتنقيح النص قبل إعداد الإصدار النهائي.</w:t>
      </w:r>
    </w:p>
    <w:p w14:paraId="513F5F09" w14:textId="77777777" w:rsidR="005463A1" w:rsidRDefault="00000000">
      <w:r>
        <w:rPr>
          <w:b/>
          <w:color w:val="0F5A50"/>
          <w:sz w:val="26"/>
        </w:rPr>
        <w:t>2. How to comment</w:t>
      </w:r>
    </w:p>
    <w:p w14:paraId="072DB596" w14:textId="77777777" w:rsidR="005463A1" w:rsidRDefault="00000000">
      <w:pPr>
        <w:jc w:val="both"/>
      </w:pPr>
      <w:r>
        <w:t>Comments must be submitted on the official comment form (Arab-GMP-2026 Comment Form), one line per comment, citing the clause or table reference, the proposed change, and the rationale. Completed forms should be returned by email to the AUPAM Experts’ Office, attention of the Chairman, before the consultation closes on 31 October 2026. Free-text emails cannot be reliably adjudicated and reviewers are asked to use the form.</w:t>
      </w:r>
    </w:p>
    <w:p w14:paraId="7F9C02BF" w14:textId="77777777" w:rsidR="005463A1" w:rsidRDefault="00000000">
      <w:pPr>
        <w:bidi/>
        <w:jc w:val="right"/>
      </w:pPr>
      <w:r>
        <w:rPr>
          <w:rFonts w:ascii="Arial" w:hAnsi="Arial"/>
          <w:b/>
          <w:color w:val="0F5A50"/>
          <w:sz w:val="26"/>
          <w:rtl/>
        </w:rPr>
        <w:t>2. كيفية تقديم الملاحظات</w:t>
      </w:r>
    </w:p>
    <w:p w14:paraId="1F224FA0" w14:textId="77777777" w:rsidR="005463A1" w:rsidRDefault="00000000">
      <w:pPr>
        <w:bidi/>
        <w:jc w:val="right"/>
      </w:pPr>
      <w:r>
        <w:rPr>
          <w:rFonts w:ascii="Arial" w:hAnsi="Arial"/>
          <w:rtl/>
        </w:rPr>
        <w:lastRenderedPageBreak/>
        <w:t>تُقدَّم الملاحظات على نموذج التعليق الرسمي (نموذج تعليقات الدليل العربي 2026)، بمعدّل ملاحظة واحدة في كل سطر، مع الإشارة إلى رقم البند أو الجدول، والتعديل المقترح، ومبرّراته. وتُعاد النماذج المستوفاة بالبريد الإلكتروني إلى مكتب خبراء الاتحاد العربي لعناية رئيس المكتب، قبل إغلاق المشاورة في 31 أكتوبر 2026. ولا يمكن دراسة الرسائل ذات النص الحر دراسةً موثوقة، لذا يُرجى من المراجعين استخدام النموذج.</w:t>
      </w:r>
    </w:p>
    <w:p w14:paraId="025578E2" w14:textId="77777777" w:rsidR="005463A1" w:rsidRDefault="00000000">
      <w:r>
        <w:rPr>
          <w:b/>
          <w:color w:val="0F5A50"/>
          <w:sz w:val="26"/>
        </w:rPr>
        <w:t>3. Areas where comment is particularly sought</w:t>
      </w:r>
    </w:p>
    <w:p w14:paraId="240B1BB8" w14:textId="77777777" w:rsidR="005463A1" w:rsidRDefault="00000000">
      <w:pPr>
        <w:jc w:val="both"/>
      </w:pPr>
      <w:r>
        <w:t>• The quantitative acceptance-limit tables (Appendix B and the embedded limit tables: WFI, cleanroom grades, F0, MACO, Zone IVb stability, microbial limits). These are a controlled, dated register and reviewers are specifically asked to verify each value against the pharmacopoeia and source standard in force.</w:t>
      </w:r>
    </w:p>
    <w:p w14:paraId="59331C5D" w14:textId="77777777" w:rsidR="005463A1" w:rsidRDefault="00000000">
      <w:pPr>
        <w:jc w:val="both"/>
      </w:pPr>
      <w:r>
        <w:t>• Regional applicability of the contamination-control, data-integrity and reliance provisions, and the new informative §1.10 on emerging issues.</w:t>
      </w:r>
    </w:p>
    <w:p w14:paraId="18D4074F" w14:textId="77777777" w:rsidR="005463A1" w:rsidRDefault="00000000">
      <w:pPr>
        <w:jc w:val="both"/>
      </w:pPr>
      <w:r>
        <w:t>• The Arabic parallel text, where complete, for regulatory register and accuracy (the English text is authoritative).</w:t>
      </w:r>
    </w:p>
    <w:p w14:paraId="19292E47" w14:textId="77777777" w:rsidR="005463A1" w:rsidRDefault="00000000">
      <w:pPr>
        <w:bidi/>
        <w:jc w:val="right"/>
      </w:pPr>
      <w:r>
        <w:rPr>
          <w:rFonts w:ascii="Arial" w:hAnsi="Arial"/>
          <w:b/>
          <w:color w:val="0F5A50"/>
          <w:sz w:val="26"/>
          <w:rtl/>
        </w:rPr>
        <w:t>3. المجالات التي تُلتمس الملاحظات بشأنها على وجه الخصوص</w:t>
      </w:r>
    </w:p>
    <w:p w14:paraId="5BE125B2" w14:textId="77777777" w:rsidR="005463A1" w:rsidRDefault="00000000">
      <w:pPr>
        <w:bidi/>
        <w:jc w:val="right"/>
      </w:pPr>
      <w:r>
        <w:rPr>
          <w:rFonts w:ascii="Arial" w:hAnsi="Arial"/>
          <w:rtl/>
        </w:rPr>
        <w:t>• جداول حدود القبول الكمية (الملحق B والجداول المضمّنة: مياه الحقن WFI، ودرجات الغرف النظيفة، وقيمة F0، وأقصى ترحيل مسموح MACO، وثبات المنطقة المناخية IVb، والحدود الميكروبية). فهذه سجلّ مضبوط ومؤرَّخ، ويُطلب من المراجعين تحديداً التحقّق من كل قيمة مقابل دستور الأدوية والمعيار المصدر الساريين.</w:t>
      </w:r>
    </w:p>
    <w:p w14:paraId="676FF793" w14:textId="77777777" w:rsidR="005463A1" w:rsidRDefault="00000000">
      <w:pPr>
        <w:bidi/>
        <w:jc w:val="right"/>
      </w:pPr>
      <w:r>
        <w:rPr>
          <w:rFonts w:ascii="Arial" w:hAnsi="Arial"/>
          <w:rtl/>
        </w:rPr>
        <w:t>• قابلية التطبيق الإقليمي لأحكام ضبط التلوّث وسلامة البيانات والاعتماد التنظيمي، والبند الإرشادي الجديد §1.10 بشأن القضايا الناشئة.</w:t>
      </w:r>
    </w:p>
    <w:p w14:paraId="4D79C168" w14:textId="77777777" w:rsidR="005463A1" w:rsidRDefault="00000000">
      <w:pPr>
        <w:bidi/>
        <w:jc w:val="right"/>
      </w:pPr>
      <w:r>
        <w:rPr>
          <w:rFonts w:ascii="Arial" w:hAnsi="Arial"/>
          <w:rtl/>
        </w:rPr>
        <w:t>• النص العربي الموازي، حيثما اكتمل، من حيث الصياغة التنظيمية والدقة (علماً بأن النص الإنجليزي هو النص المُعتمَد).</w:t>
      </w:r>
    </w:p>
    <w:p w14:paraId="52FD880C" w14:textId="77777777" w:rsidR="005463A1" w:rsidRDefault="00000000">
      <w:r>
        <w:rPr>
          <w:b/>
          <w:color w:val="0F5A50"/>
          <w:sz w:val="26"/>
        </w:rPr>
        <w:t>4. What happens after the consultation closes</w:t>
      </w:r>
    </w:p>
    <w:p w14:paraId="63592952" w14:textId="77777777" w:rsidR="005463A1" w:rsidRDefault="00000000">
      <w:pPr>
        <w:jc w:val="both"/>
      </w:pPr>
      <w:r>
        <w:t>The Arab GMP Working Group will adjudicate all comments, publish a disposition of the principal comments, and prepare a final edition (Version 1.0) for endorsement by the AUPAM Experts’ Office and for offer to Arab NMRAs for adoption or adaptation. During the consultation period the draft is not a regulatory text and must not be cited in dossiers, assessment reports or inspections.</w:t>
      </w:r>
    </w:p>
    <w:p w14:paraId="6E931D61" w14:textId="77777777" w:rsidR="005463A1" w:rsidRDefault="00000000">
      <w:pPr>
        <w:bidi/>
        <w:jc w:val="right"/>
      </w:pPr>
      <w:r>
        <w:rPr>
          <w:rFonts w:ascii="Arial" w:hAnsi="Arial"/>
          <w:b/>
          <w:color w:val="0F5A50"/>
          <w:sz w:val="26"/>
          <w:rtl/>
        </w:rPr>
        <w:t>4. ما يحدث بعد إغلاق المشاورة</w:t>
      </w:r>
    </w:p>
    <w:p w14:paraId="1CDB1657" w14:textId="77777777" w:rsidR="005463A1" w:rsidRDefault="00000000">
      <w:pPr>
        <w:bidi/>
        <w:jc w:val="right"/>
      </w:pPr>
      <w:r>
        <w:rPr>
          <w:rFonts w:ascii="Arial" w:hAnsi="Arial"/>
          <w:rtl/>
        </w:rPr>
        <w:t>ستتولّى لجنة العمل للدليل العربي دراسة جميع الملاحظات، ونشر بيان بكيفية معالجة الملاحظات الرئيسية، وإعداد الإصدار النهائي (النسخة 1.0) لاعتماده من مكتب خبراء الاتحاد العربي وعرضه على الهيئات الوطنية للدواء في الدول العربية لتبنّيه أو مواءمته. وخلال فترة المشاورة لا تُعدّ المسودة نصاً تنظيمياً ولا يجوز الاستشهاد بها في الملفات أو تقارير التقييم أو عمليات التفتيش.</w:t>
      </w:r>
    </w:p>
    <w:p w14:paraId="1BF4C413" w14:textId="77777777" w:rsidR="005463A1" w:rsidRDefault="00000000">
      <w:r>
        <w:rPr>
          <w:b/>
          <w:color w:val="0F5A50"/>
          <w:sz w:val="26"/>
        </w:rPr>
        <w:t>5. Status of completeness (disclosed for transparency)</w:t>
      </w:r>
    </w:p>
    <w:p w14:paraId="1812D6C9" w14:textId="77777777" w:rsidR="005463A1" w:rsidRDefault="00000000">
      <w:pPr>
        <w:jc w:val="both"/>
      </w:pPr>
      <w:r>
        <w:t xml:space="preserve">Two items remain in progress and are flagged so reviewers can weight them: (a) independent expert verification of the quantitative limit tables has not yet been completed — hence the specific call for </w:t>
      </w:r>
      <w:r>
        <w:lastRenderedPageBreak/>
        <w:t>comment in §3; (b) Arabic parallelisation is substantial but not yet complete across every clause. Neither affects the legal standing of the draft, as the English text is authoritative.</w:t>
      </w:r>
    </w:p>
    <w:p w14:paraId="25C6943E" w14:textId="77777777" w:rsidR="005463A1" w:rsidRDefault="00000000">
      <w:pPr>
        <w:bidi/>
        <w:jc w:val="right"/>
      </w:pPr>
      <w:r>
        <w:rPr>
          <w:rFonts w:ascii="Arial" w:hAnsi="Arial"/>
          <w:b/>
          <w:color w:val="0F5A50"/>
          <w:sz w:val="26"/>
          <w:rtl/>
        </w:rPr>
        <w:t>5. حالة الاكتمال (إفصاح من باب الشفافية)</w:t>
      </w:r>
    </w:p>
    <w:p w14:paraId="4E31E357" w14:textId="77777777" w:rsidR="005463A1" w:rsidRDefault="00000000">
      <w:pPr>
        <w:bidi/>
        <w:jc w:val="right"/>
      </w:pPr>
      <w:r>
        <w:rPr>
          <w:rFonts w:ascii="Arial" w:hAnsi="Arial"/>
          <w:rtl/>
        </w:rPr>
        <w:t>هناك بندان لا يزالان قيد الإنجاز ويُنوَّه عنهما كي يقدّرهما المراجعون: (أ) لم يكتمل بعد التحقّق المستقل من جداول الحدود الكمية على يد خبراء — ومن ثَمّ الدعوة الخاصة لإبداء الملاحظات في البند 3؛ (ب) المواءمة العربية متقدّمة لكنها لم تكتمل بعد في كل بند. ولا يؤثّر أيٌّ منهما في المركز القانوني للمسودة، لأن النص الإنجليزي هو النص المُعتمَد.</w:t>
      </w:r>
    </w:p>
    <w:p w14:paraId="6AEB721F" w14:textId="77777777" w:rsidR="005463A1" w:rsidRDefault="00000000">
      <w:pPr>
        <w:jc w:val="center"/>
      </w:pPr>
      <w:r>
        <w:rPr>
          <w:color w:val="B6892E"/>
          <w:sz w:val="16"/>
        </w:rPr>
        <w:t>——————————————————————————————————————</w:t>
      </w:r>
    </w:p>
    <w:p w14:paraId="5E5D6FFB" w14:textId="705E130C" w:rsidR="005463A1" w:rsidRDefault="005463A1">
      <w:pPr>
        <w:bidi/>
        <w:jc w:val="right"/>
      </w:pPr>
    </w:p>
    <w:sectPr w:rsidR="005463A1"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1"/>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1"/>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0000000000000000000"/>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91038024">
    <w:abstractNumId w:val="8"/>
  </w:num>
  <w:num w:numId="2" w16cid:durableId="741372931">
    <w:abstractNumId w:val="6"/>
  </w:num>
  <w:num w:numId="3" w16cid:durableId="1056702913">
    <w:abstractNumId w:val="5"/>
  </w:num>
  <w:num w:numId="4" w16cid:durableId="1810904220">
    <w:abstractNumId w:val="4"/>
  </w:num>
  <w:num w:numId="5" w16cid:durableId="347145832">
    <w:abstractNumId w:val="7"/>
  </w:num>
  <w:num w:numId="6" w16cid:durableId="1159610548">
    <w:abstractNumId w:val="3"/>
  </w:num>
  <w:num w:numId="7" w16cid:durableId="1460370914">
    <w:abstractNumId w:val="2"/>
  </w:num>
  <w:num w:numId="8" w16cid:durableId="1451319417">
    <w:abstractNumId w:val="1"/>
  </w:num>
  <w:num w:numId="9" w16cid:durableId="14821127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2B7A21"/>
    <w:rsid w:val="00326F90"/>
    <w:rsid w:val="005463A1"/>
    <w:rsid w:val="00AA1D8D"/>
    <w:rsid w:val="00B47730"/>
    <w:rsid w:val="00CB0664"/>
    <w:rsid w:val="00F7422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6645CED"/>
  <w14:defaultImageDpi w14:val="300"/>
  <w15:docId w15:val="{0522C44C-262F-B043-B906-E0BCF5645A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Calibri" w:hAnsi="Calibri"/>
      <w:sz w:val="21"/>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889</Words>
  <Characters>5027</Characters>
  <Application>Microsoft Office Word</Application>
  <DocSecurity>0</DocSecurity>
  <Lines>73</Lines>
  <Paragraphs>36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5880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saeed.o Abdelrahman</cp:lastModifiedBy>
  <cp:revision>2</cp:revision>
  <dcterms:created xsi:type="dcterms:W3CDTF">2013-12-23T23:15:00Z</dcterms:created>
  <dcterms:modified xsi:type="dcterms:W3CDTF">2026-06-18T11:35:00Z</dcterms:modified>
  <cp:category/>
</cp:coreProperties>
</file>